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73" w:rsidRPr="00DA21C2" w:rsidRDefault="00CA7873" w:rsidP="004E6E5D">
      <w:pPr>
        <w:bidi/>
        <w:spacing w:after="0" w:line="240" w:lineRule="auto"/>
        <w:ind w:left="-90" w:right="-270"/>
        <w:jc w:val="both"/>
        <w:rPr>
          <w:rFonts w:ascii="Zar" w:eastAsia="Zar" w:hAnsi="Zar" w:cs="B 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="00E457B1"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4</w:t>
      </w:r>
    </w:p>
    <w:p w:rsidR="00BE4816" w:rsidRPr="00DA21C2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B 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نحوه ثبت درخواست بیمه پایه تأمین اجتماعی و بیمه تکمیلی</w:t>
      </w:r>
    </w:p>
    <w:p w:rsidR="00BE4816" w:rsidRPr="00DA21C2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</w:p>
    <w:p w:rsidR="00BE4816" w:rsidRPr="00DA21C2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B 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الف) نحوه ثبت درخواست بیمه پایه تأمین اجتماعی</w:t>
      </w:r>
    </w:p>
    <w:p w:rsidR="00BE4816" w:rsidRPr="00DA21C2" w:rsidRDefault="00BE4816" w:rsidP="004E6E5D">
      <w:pPr>
        <w:bidi/>
        <w:spacing w:before="240" w:after="0" w:line="240" w:lineRule="auto"/>
        <w:ind w:left="-90"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متخصصانی که یکی از حمایت</w:t>
      </w:r>
      <w:r w:rsidR="00EA43A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</w:t>
      </w: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پسادکتری، استاد مدعو یا فرصت مطالعاتی (در صورت همکاری پیوسته بیش از 6 ماه)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را دریافت می</w:t>
      </w:r>
      <w:r w:rsidR="00EA43A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د، می‌بایست بلافاصله پس از انعقاد قرارداد نسبت به ثبت تقاضای بیمه صاحبان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اقدام کنن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DA21C2" w:rsidRDefault="00BE4816" w:rsidP="004E6E5D">
      <w:pPr>
        <w:pStyle w:val="ListParagraph"/>
        <w:bidi/>
        <w:spacing w:after="0" w:line="240" w:lineRule="auto"/>
        <w:ind w:left="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فرایند ثبت تقاضای بیمه صاحبان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حِرَ</w:t>
      </w:r>
      <w:bookmarkStart w:id="0" w:name="_GoBack"/>
      <w:bookmarkEnd w:id="0"/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 شرح ذیل است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سایت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تامین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اجتماعی مراجعه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EA43A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تقاضای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صاحبان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همراه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درمان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کرده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خود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پژوهشگر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معرفی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EA43A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آزاد،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کارفرما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ندارد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فردی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دارای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اجتماعی دیگری است (بیمه‌ای که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منجر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فرایند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مزد بگیری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می‌شود)، نمی‌تواند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فوق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استفاده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مدارک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مورد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نیاز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شرح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زیر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BE4816" w:rsidRPr="00DA21C2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شناسنامه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کپی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تمام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صفحات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DA21C2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کارت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ملی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کپی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پشت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روی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DA21C2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قطعه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عکس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×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با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زمینة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سفید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DA21C2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شماره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قبلی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وجود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DA21C2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دفترچة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اجتماعی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قبلی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وجود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مراحل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مربوط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عقد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شامل: احراز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هویت،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معاینات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پزشکی،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تشکیل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پرونده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امضای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قرارداد است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>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درصد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برای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12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14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18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. متقاضی می‌بایست </w:t>
      </w:r>
      <w:r w:rsidR="00400028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 انتخاب خود یک قرارداد را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امضاء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هزینة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معاینات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پزشکی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بر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عهدة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>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شروع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تاریخ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ارائه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درخواست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کتبی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شعبة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اجتماعی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محاسبه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می‌شود.</w:t>
      </w:r>
    </w:p>
    <w:p w:rsidR="00BE4816" w:rsidRPr="00DA21C2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پس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امضای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400028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قرارداد بیمه حرف و مشاغل آزاد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برگه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پرداخت بیمه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خود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بصورت ماهیانه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سایت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تأمین اجتماعی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دریافت و </w:t>
      </w: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شخصا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نسبت به پرداخت آن اقدام می</w:t>
      </w:r>
      <w:r w:rsidR="00723CF1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723CF1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DA21C2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</w:p>
    <w:p w:rsidR="00BE4816" w:rsidRPr="00DA21C2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ب) نحوه ثبت درخواست بیمه تکمیلی</w:t>
      </w:r>
    </w:p>
    <w:p w:rsidR="00E97E5C" w:rsidRPr="00DA21C2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متخصصانی که یکی از حمایت</w:t>
      </w:r>
      <w:r w:rsidR="00A80E7C"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softHyphen/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</w:t>
      </w:r>
      <w:r w:rsidRPr="00DA21C2">
        <w:rPr>
          <w:rFonts w:ascii="Zar" w:eastAsia="Zar" w:hAnsi="Zar" w:cs="B 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پسادکتری، استاد مدعو یا فرصت مطالعاتی (در صورت همکاری پیوسته بیش از 6 ماه)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 دریافت می</w:t>
      </w:r>
      <w:r w:rsidR="00A641B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د، می‌بایست بلافاصله پس از انعقاد قرارداد و جاری شدن بیمه پایه نسبت به ثبت درخواست بیمه تکمیلی اقدام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DA21C2" w:rsidRDefault="00614D3B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فرایند ثبت درخواست بیمه تکمیلی</w:t>
      </w:r>
      <w:r w:rsidR="00BE4816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شرح ذیل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E97E5C" w:rsidRPr="00DA21C2" w:rsidRDefault="00BE4816" w:rsidP="004E6E5D">
      <w:pPr>
        <w:bidi/>
        <w:jc w:val="both"/>
        <w:rPr>
          <w:rFonts w:cs="B Nazanin"/>
          <w:color w:val="0563C1" w:themeColor="hyperlink"/>
          <w:sz w:val="26"/>
          <w:szCs w:val="26"/>
          <w:u w:val="single"/>
          <w:rtl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متقاضی می بایست فایل اکسل بیمه تکمیلی را از ر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ابط پایگاه دریافت کر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ده و برای خود و افراد تحت تکفل تکمیل و از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طریق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رابط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ایمیل </w:t>
      </w:r>
      <w:hyperlink r:id="rId5" w:history="1">
        <w:r w:rsidR="006B0D26" w:rsidRPr="00DA21C2">
          <w:rPr>
            <w:rStyle w:val="Hyperlink"/>
            <w:rFonts w:cs="B Nazanin"/>
            <w:sz w:val="26"/>
            <w:szCs w:val="26"/>
          </w:rPr>
          <w:t>connect@isti.ir</w:t>
        </w:r>
      </w:hyperlink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ارسال کن</w:t>
      </w: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E97E5C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2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در صورتیکه فایل اکسل تا 25 ام هر ماه به ایم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ل فوق ارسال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شو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د، بیمه تکمیلی از ابتدای ماه بعد به مدت یک</w:t>
      </w:r>
      <w:r w:rsidR="00A641B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سال جاری </w:t>
      </w:r>
      <w:r w:rsidR="0050162D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فعال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خواهد شد.</w:t>
      </w:r>
    </w:p>
    <w:p w:rsidR="00E97E5C" w:rsidRPr="00DA21C2" w:rsidRDefault="00614D3B" w:rsidP="00BC7B13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از آنجائی</w:t>
      </w:r>
      <w:r w:rsidR="00A641B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که قرارداد بیمه تکمیلی تا پایان آذرماه هر سال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، در صورتی</w:t>
      </w:r>
      <w:r w:rsidR="00A641B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که شرکت طرف قرارداد بیمه تکمیلی تغییر پیدا کند، رابط هر پایگاه می</w:t>
      </w:r>
      <w:r w:rsidR="00A641BF" w:rsidRPr="00DA21C2"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بایست برای متقاضیانی که حداقل به مدت 6 ماه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قرارداد جاری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با پایگاه دارند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مجدد فایل بیمه تکمیلی را از طریق متقاضی تکمیل و ارسال </w:t>
      </w:r>
      <w:r w:rsidR="00A641BF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E97E5C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بهره‌مند شدن از خدمات بیمه تکمیلی هیچ هزینه‌ای برای متقاضی نخواهد داشت.</w:t>
      </w:r>
      <w:r w:rsidR="00BE4816" w:rsidRPr="00DA21C2"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:rsidR="00E97E5C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فرانشیز قرارداد برای کلیه افراد 10 درصد و برای افراد غیر تحت تکفل 20 درصد </w:t>
      </w:r>
      <w:r w:rsidR="00440CC9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</w:p>
    <w:p w:rsidR="00E97E5C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اگر در ابتداي قرارداد يكي از اعضاي خانواده بیمه شدگان محترم بيمه تكميلي نشود، در اواسط قرارداد اضافه‌شدن ايشان امكان‌پذير نخواهد بود.</w:t>
      </w:r>
    </w:p>
    <w:p w:rsidR="00E97E5C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:rtl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صورت ازدواج بیمه شدگان يا تولد فرزند ايشان،‌ بيمه تكميلي فرد اضافه شده به خانواده قابل انجام است (به شرط اطلاع رسانی تا یک ماه بعد از تولد یا ازدواج). </w:t>
      </w:r>
    </w:p>
    <w:p w:rsidR="00BE4816" w:rsidRPr="00DA21C2" w:rsidRDefault="00614D3B" w:rsidP="005C6C00">
      <w:pPr>
        <w:bidi/>
        <w:spacing w:line="240" w:lineRule="auto"/>
        <w:jc w:val="both"/>
        <w:rPr>
          <w:rFonts w:ascii="Zar" w:eastAsia="Zar" w:hAnsi="Zar" w:cs="B Nazanin"/>
          <w:color w:val="000000"/>
          <w:kern w:val="2"/>
          <w:sz w:val="26"/>
          <w:szCs w:val="26"/>
          <w14:ligatures w14:val="standardContextual"/>
        </w:rPr>
      </w:pPr>
      <w:r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8</w:t>
      </w:r>
      <w:r w:rsidR="00E97E5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بیمه شدگان محترم جهت ارسال اسناد پزشكي و کسب اطلاعات بیشتر می بایست با شماره های تلفن مندرج در سایت </w:t>
      </w:r>
      <w:r w:rsidR="006B0D26" w:rsidRPr="00DA21C2">
        <w:rPr>
          <w:rFonts w:cs="B Nazanin"/>
          <w:sz w:val="26"/>
          <w:szCs w:val="26"/>
        </w:rPr>
        <w:t>bimeh.bmn.ir</w:t>
      </w:r>
      <w:r w:rsidR="006B0D26" w:rsidRPr="00DA21C2">
        <w:rPr>
          <w:rFonts w:cs="B Nazanin" w:hint="cs"/>
          <w:sz w:val="26"/>
          <w:szCs w:val="26"/>
          <w:rtl/>
        </w:rPr>
        <w:t xml:space="preserve"> 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مراجعه </w:t>
      </w:r>
      <w:r w:rsidR="00F803FC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="00BE4816" w:rsidRPr="00DA21C2">
        <w:rPr>
          <w:rFonts w:ascii="Zar" w:eastAsia="Zar" w:hAnsi="Zar" w:cs="B 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F12A4E" w:rsidRPr="00DA21C2" w:rsidRDefault="00DA21C2" w:rsidP="004E6E5D">
      <w:pPr>
        <w:jc w:val="both"/>
        <w:rPr>
          <w:rFonts w:cs="B Nazanin"/>
          <w:sz w:val="26"/>
          <w:szCs w:val="26"/>
        </w:rPr>
      </w:pPr>
    </w:p>
    <w:p w:rsidR="00DB70B4" w:rsidRPr="00DA21C2" w:rsidRDefault="00DB70B4" w:rsidP="004E6E5D">
      <w:pPr>
        <w:jc w:val="both"/>
        <w:rPr>
          <w:rStyle w:val="Hyperlink"/>
          <w:rFonts w:cs="B Nazanin"/>
          <w:sz w:val="26"/>
          <w:szCs w:val="26"/>
        </w:rPr>
      </w:pPr>
    </w:p>
    <w:sectPr w:rsidR="00DB70B4" w:rsidRPr="00DA21C2" w:rsidSect="00760F28">
      <w:pgSz w:w="12240" w:h="15840"/>
      <w:pgMar w:top="72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045C5"/>
    <w:multiLevelType w:val="hybridMultilevel"/>
    <w:tmpl w:val="D7602332"/>
    <w:lvl w:ilvl="0" w:tplc="2A7C54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61210"/>
    <w:multiLevelType w:val="hybridMultilevel"/>
    <w:tmpl w:val="A364DD44"/>
    <w:lvl w:ilvl="0" w:tplc="EC94AEF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7E54"/>
    <w:multiLevelType w:val="hybridMultilevel"/>
    <w:tmpl w:val="FE7ECBF2"/>
    <w:lvl w:ilvl="0" w:tplc="969EAB1A">
      <w:start w:val="1"/>
      <w:numFmt w:val="decimal"/>
      <w:lvlText w:val="%1."/>
      <w:lvlJc w:val="left"/>
      <w:pPr>
        <w:ind w:left="720" w:hanging="360"/>
      </w:pPr>
      <w:rPr>
        <w:rFonts w:ascii="Zar" w:eastAsia="Zar" w:hAnsi="Zar" w:cs="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64691"/>
    <w:multiLevelType w:val="hybridMultilevel"/>
    <w:tmpl w:val="8CAE9642"/>
    <w:lvl w:ilvl="0" w:tplc="75EE8C1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6E"/>
    <w:rsid w:val="00084803"/>
    <w:rsid w:val="00173A55"/>
    <w:rsid w:val="00256B93"/>
    <w:rsid w:val="00306502"/>
    <w:rsid w:val="00341490"/>
    <w:rsid w:val="00400028"/>
    <w:rsid w:val="004000D0"/>
    <w:rsid w:val="00440CC9"/>
    <w:rsid w:val="004C51EF"/>
    <w:rsid w:val="004D06EF"/>
    <w:rsid w:val="004E6E5D"/>
    <w:rsid w:val="0050162D"/>
    <w:rsid w:val="0051664B"/>
    <w:rsid w:val="00595A16"/>
    <w:rsid w:val="005C6C00"/>
    <w:rsid w:val="00614D3B"/>
    <w:rsid w:val="00647CC0"/>
    <w:rsid w:val="00681966"/>
    <w:rsid w:val="006B0D26"/>
    <w:rsid w:val="00723CF1"/>
    <w:rsid w:val="00724C64"/>
    <w:rsid w:val="007405BB"/>
    <w:rsid w:val="007F23C3"/>
    <w:rsid w:val="009225E1"/>
    <w:rsid w:val="0094627D"/>
    <w:rsid w:val="00994611"/>
    <w:rsid w:val="009D759F"/>
    <w:rsid w:val="00A24A52"/>
    <w:rsid w:val="00A641BF"/>
    <w:rsid w:val="00A80E7C"/>
    <w:rsid w:val="00A813BD"/>
    <w:rsid w:val="00B23FC9"/>
    <w:rsid w:val="00BC7B13"/>
    <w:rsid w:val="00BE4816"/>
    <w:rsid w:val="00CA7873"/>
    <w:rsid w:val="00D85325"/>
    <w:rsid w:val="00DA21C2"/>
    <w:rsid w:val="00DB5A1A"/>
    <w:rsid w:val="00DB70B4"/>
    <w:rsid w:val="00E457B1"/>
    <w:rsid w:val="00E4726E"/>
    <w:rsid w:val="00E97E5C"/>
    <w:rsid w:val="00EA43AF"/>
    <w:rsid w:val="00F64A66"/>
    <w:rsid w:val="00F803FC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64F503-8D88-4D26-87F5-A421C37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6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isti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TAHZIBI</cp:lastModifiedBy>
  <cp:revision>37</cp:revision>
  <cp:lastPrinted>2021-04-04T11:31:00Z</cp:lastPrinted>
  <dcterms:created xsi:type="dcterms:W3CDTF">2021-03-16T07:28:00Z</dcterms:created>
  <dcterms:modified xsi:type="dcterms:W3CDTF">2026-06-27T12:22:00Z</dcterms:modified>
</cp:coreProperties>
</file>